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B59" w:rsidRDefault="00A82B59">
      <w:pPr>
        <w:pStyle w:val="a4"/>
      </w:pPr>
      <w:bookmarkStart w:id="0" w:name="_GoBack"/>
      <w:bookmarkEnd w:id="0"/>
      <w:r>
        <w:t>ПРОТОКОЛ</w:t>
      </w:r>
    </w:p>
    <w:p w:rsidR="00A82B59" w:rsidRDefault="00A82B59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A82B59" w:rsidRDefault="00A82B59">
      <w:pPr>
        <w:jc w:val="center"/>
        <w:rPr>
          <w:bCs/>
          <w:sz w:val="24"/>
        </w:rPr>
      </w:pPr>
      <w:r>
        <w:rPr>
          <w:bCs/>
          <w:sz w:val="24"/>
        </w:rPr>
        <w:t>Единой системы оценки соответствия в области промышленной, экологической безопасности,</w:t>
      </w:r>
    </w:p>
    <w:p w:rsidR="00A82B59" w:rsidRDefault="00A82B59">
      <w:pPr>
        <w:jc w:val="center"/>
        <w:rPr>
          <w:rFonts w:eastAsia="Times New Roman"/>
          <w:caps/>
          <w:sz w:val="24"/>
          <w:szCs w:val="24"/>
        </w:rPr>
      </w:pPr>
      <w:r>
        <w:rPr>
          <w:bCs/>
          <w:sz w:val="24"/>
        </w:rPr>
        <w:t>безопасности в энергетике и строительстве</w:t>
      </w:r>
    </w:p>
    <w:p w:rsidR="00A82B59" w:rsidRDefault="00A82B59">
      <w:pPr>
        <w:jc w:val="center"/>
      </w:pPr>
    </w:p>
    <w:p w:rsidR="00A82B59" w:rsidRDefault="0016495C">
      <w:pPr>
        <w:tabs>
          <w:tab w:val="left" w:pos="10915"/>
          <w:tab w:val="left" w:pos="12049"/>
        </w:tabs>
      </w:pPr>
      <w:r>
        <w:t>27.12.2021</w:t>
      </w:r>
      <w:r w:rsidR="00A82B59">
        <w:tab/>
        <w:t>№ СДА-КА-</w:t>
      </w:r>
      <w:r>
        <w:t>239-ИО-052</w:t>
      </w:r>
    </w:p>
    <w:p w:rsidR="00A82B59" w:rsidRDefault="00A82B59">
      <w:pPr>
        <w:tabs>
          <w:tab w:val="left" w:pos="12049"/>
        </w:tabs>
        <w:rPr>
          <w:b/>
          <w:bCs/>
          <w:sz w:val="24"/>
        </w:rPr>
      </w:pPr>
    </w:p>
    <w:p w:rsidR="00A82B59" w:rsidRDefault="00A82B59">
      <w:pPr>
        <w:pStyle w:val="1"/>
        <w:tabs>
          <w:tab w:val="left" w:pos="12049"/>
        </w:tabs>
        <w:spacing w:before="0" w:after="0"/>
        <w:rPr>
          <w:rFonts w:ascii="Arial" w:hAnsi="Arial" w:cs="Arial"/>
          <w:bCs/>
          <w:sz w:val="24"/>
        </w:rPr>
      </w:pPr>
    </w:p>
    <w:p w:rsidR="00A82B59" w:rsidRDefault="00A82B59">
      <w:pPr>
        <w:pStyle w:val="1"/>
        <w:tabs>
          <w:tab w:val="left" w:pos="12049"/>
        </w:tabs>
        <w:spacing w:before="0" w:after="0"/>
        <w:rPr>
          <w:rFonts w:ascii="Arial" w:hAnsi="Arial" w:cs="Arial"/>
          <w:bCs/>
          <w:sz w:val="24"/>
        </w:rPr>
      </w:pPr>
    </w:p>
    <w:p w:rsidR="00A82B59" w:rsidRPr="00984A7A" w:rsidRDefault="00A82B59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984A7A">
        <w:rPr>
          <w:b w:val="0"/>
          <w:bCs/>
          <w:sz w:val="24"/>
        </w:rPr>
        <w:t>Повестка дня:</w:t>
      </w:r>
    </w:p>
    <w:p w:rsidR="00A82B59" w:rsidRPr="00984A7A" w:rsidRDefault="00A82B59">
      <w:pPr>
        <w:tabs>
          <w:tab w:val="left" w:pos="12049"/>
        </w:tabs>
        <w:rPr>
          <w:bCs/>
          <w:sz w:val="24"/>
        </w:rPr>
      </w:pPr>
      <w:r w:rsidRPr="00984A7A">
        <w:rPr>
          <w:bCs/>
          <w:sz w:val="24"/>
        </w:rPr>
        <w:t>Рассмотрение документов на аккредитацию в качестве инспекционных организаций (ИО):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85"/>
        <w:gridCol w:w="2126"/>
        <w:gridCol w:w="2835"/>
        <w:gridCol w:w="2410"/>
        <w:gridCol w:w="2552"/>
        <w:gridCol w:w="2126"/>
      </w:tblGrid>
      <w:tr w:rsidR="00A82B5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5211" w:type="dxa"/>
            <w:gridSpan w:val="2"/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5245" w:type="dxa"/>
            <w:gridSpan w:val="2"/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2552" w:type="dxa"/>
            <w:vMerge w:val="restart"/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Отраслевая специфика</w:t>
            </w:r>
          </w:p>
        </w:tc>
        <w:tc>
          <w:tcPr>
            <w:tcW w:w="2126" w:type="dxa"/>
            <w:vMerge w:val="restart"/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A82B5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085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1"/>
              <w:sym w:font="Symbol" w:char="F02A"/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</w:p>
        </w:tc>
      </w:tr>
      <w:tr w:rsidR="00A82B59">
        <w:tblPrEx>
          <w:tblCellMar>
            <w:top w:w="0" w:type="dxa"/>
            <w:bottom w:w="0" w:type="dxa"/>
          </w:tblCellMar>
        </w:tblPrEx>
        <w:tc>
          <w:tcPr>
            <w:tcW w:w="3085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</w:tr>
      <w:tr w:rsidR="00A82B59">
        <w:tblPrEx>
          <w:tblCellMar>
            <w:top w:w="0" w:type="dxa"/>
            <w:bottom w:w="0" w:type="dxa"/>
          </w:tblCellMar>
        </w:tblPrEx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583160" w:rsidRDefault="0016495C">
            <w:pPr>
              <w:tabs>
                <w:tab w:val="left" w:pos="12049"/>
              </w:tabs>
              <w:ind w:firstLine="170"/>
              <w:rPr>
                <w:lang w:val="en-US"/>
              </w:rPr>
            </w:pPr>
            <w:bookmarkStart w:id="1" w:name="BeginTable"/>
            <w:bookmarkEnd w:id="1"/>
            <w:r>
              <w:rPr>
                <w:lang w:val="en-US"/>
              </w:rPr>
              <w:t>1</w:t>
            </w:r>
            <w:r w:rsidR="00A82B59">
              <w:rPr>
                <w:lang w:val="en-US"/>
              </w:rPr>
              <w:t xml:space="preserve">. </w:t>
            </w:r>
            <w:r>
              <w:rPr>
                <w:lang w:val="en-US"/>
              </w:rPr>
              <w:t>Общество с ограниченной ответственностью "Норильскникельремонт"</w:t>
            </w:r>
          </w:p>
          <w:p w:rsidR="00583160" w:rsidRDefault="00583160">
            <w:pPr>
              <w:tabs>
                <w:tab w:val="left" w:pos="12049"/>
              </w:tabs>
              <w:ind w:firstLine="170"/>
              <w:rPr>
                <w:lang w:val="en-US"/>
              </w:rPr>
            </w:pPr>
          </w:p>
          <w:p w:rsidR="00A82B59" w:rsidRDefault="0016495C">
            <w:pPr>
              <w:tabs>
                <w:tab w:val="left" w:pos="12049"/>
              </w:tabs>
              <w:ind w:firstLine="170"/>
              <w:rPr>
                <w:highlight w:val="cyan"/>
                <w:lang w:val="en-US"/>
              </w:rPr>
            </w:pPr>
            <w:r>
              <w:rPr>
                <w:lang w:val="en-US"/>
              </w:rPr>
              <w:t>ООО "Норильскникельремонт"</w:t>
            </w:r>
            <w:r w:rsidR="00A82B59">
              <w:rPr>
                <w:b/>
                <w:lang w:val="en-US"/>
              </w:rPr>
              <w:t xml:space="preserve"> </w:t>
            </w:r>
            <w:r w:rsidR="00A82B59" w:rsidRPr="00984A7A">
              <w:rPr>
                <w:lang w:val="en-US"/>
              </w:rPr>
              <w:t>(</w:t>
            </w:r>
            <w:r>
              <w:rPr>
                <w:lang w:val="en-US"/>
              </w:rPr>
              <w:t>ПРВ</w:t>
            </w:r>
            <w:r w:rsidR="00A82B59" w:rsidRPr="00984A7A">
              <w:rPr>
                <w:lang w:val="en-US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82B59" w:rsidRDefault="0016495C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>
              <w:rPr>
                <w:lang w:val="en-US"/>
              </w:rPr>
              <w:t>663305</w:t>
            </w:r>
            <w:r w:rsidR="00A82B59"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Красноярский край, г. Норильск, ул. Павлова, д. 17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82B59" w:rsidRDefault="0016495C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>
              <w:rPr>
                <w:lang w:val="en-US"/>
              </w:rPr>
              <w:t>АО "НТЦ "Промышленная безопасность"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82B59" w:rsidRDefault="0016495C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>
              <w:rPr>
                <w:lang w:val="en-US"/>
              </w:rPr>
              <w:t>109147</w:t>
            </w:r>
            <w:r w:rsidR="00A82B59"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г. Москва, ул. Таганская, д. 34А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82B59" w:rsidRDefault="0016495C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  <w:r w:rsidR="00A82B59">
              <w:rPr>
                <w:lang w:val="en-US"/>
              </w:rPr>
              <w:t xml:space="preserve"> </w:t>
            </w:r>
          </w:p>
        </w:tc>
      </w:tr>
    </w:tbl>
    <w:p w:rsidR="00A82B59" w:rsidRPr="00984A7A" w:rsidRDefault="00A82B59">
      <w:pPr>
        <w:tabs>
          <w:tab w:val="left" w:pos="12049"/>
        </w:tabs>
        <w:rPr>
          <w:bCs/>
          <w:sz w:val="24"/>
          <w:lang w:val="en-US"/>
        </w:rPr>
      </w:pPr>
      <w:r w:rsidRPr="00984A7A">
        <w:rPr>
          <w:bCs/>
          <w:sz w:val="24"/>
          <w:lang w:val="en-US"/>
        </w:rPr>
        <w:t xml:space="preserve"> </w:t>
      </w:r>
    </w:p>
    <w:p w:rsidR="00A82B59" w:rsidRPr="00984A7A" w:rsidRDefault="00A82B59">
      <w:pPr>
        <w:tabs>
          <w:tab w:val="left" w:pos="12049"/>
        </w:tabs>
        <w:rPr>
          <w:bCs/>
          <w:sz w:val="24"/>
        </w:rPr>
      </w:pPr>
      <w:r w:rsidRPr="00984A7A">
        <w:rPr>
          <w:bCs/>
          <w:sz w:val="24"/>
        </w:rPr>
        <w:t>Решение комиссии по аккредитации:</w:t>
      </w:r>
    </w:p>
    <w:p w:rsidR="00A82B59" w:rsidRPr="004D637D" w:rsidRDefault="00A82B59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</w:t>
      </w:r>
      <w:r w:rsidRPr="004D637D">
        <w:rPr>
          <w:sz w:val="24"/>
        </w:rPr>
        <w:t xml:space="preserve"> </w:t>
      </w:r>
      <w:r>
        <w:rPr>
          <w:sz w:val="24"/>
        </w:rPr>
        <w:t>в</w:t>
      </w:r>
      <w:r w:rsidRPr="004D637D">
        <w:rPr>
          <w:sz w:val="24"/>
        </w:rPr>
        <w:t xml:space="preserve"> </w:t>
      </w:r>
      <w:r>
        <w:rPr>
          <w:sz w:val="24"/>
        </w:rPr>
        <w:t>Единой системе следующие организации: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9"/>
        <w:gridCol w:w="1448"/>
        <w:gridCol w:w="11744"/>
      </w:tblGrid>
      <w:tr w:rsidR="00A82B5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879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13192" w:type="dxa"/>
            <w:gridSpan w:val="2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A82B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83160" w:rsidRDefault="0016495C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  <w:bookmarkStart w:id="2" w:name="BeginOblTable"/>
            <w:bookmarkEnd w:id="2"/>
            <w:r>
              <w:rPr>
                <w:noProof/>
                <w:lang w:val="en-US"/>
              </w:rPr>
              <w:t>1</w:t>
            </w:r>
            <w:r w:rsidR="00A82B59">
              <w:rPr>
                <w:noProof/>
                <w:lang w:val="en-US"/>
              </w:rPr>
              <w:t xml:space="preserve">. </w:t>
            </w:r>
            <w:r>
              <w:rPr>
                <w:noProof/>
                <w:lang w:val="en-US"/>
              </w:rPr>
              <w:t>Общество с ограниченной ответственностью "Норильскникель</w:t>
            </w:r>
            <w:r>
              <w:rPr>
                <w:noProof/>
                <w:lang w:val="en-US"/>
              </w:rPr>
              <w:lastRenderedPageBreak/>
              <w:t>ремонт"</w:t>
            </w:r>
          </w:p>
          <w:p w:rsidR="00583160" w:rsidRDefault="00583160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  <w:p w:rsidR="00A82B59" w:rsidRDefault="0016495C">
            <w:pPr>
              <w:tabs>
                <w:tab w:val="left" w:pos="12049"/>
              </w:tabs>
              <w:ind w:firstLine="113"/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ООО "Норильскникельремонт"</w:t>
            </w:r>
            <w:r w:rsidR="00A82B59">
              <w:rPr>
                <w:noProof/>
                <w:lang w:val="en-US"/>
              </w:rPr>
              <w:t xml:space="preserve">; </w:t>
            </w:r>
            <w:r>
              <w:rPr>
                <w:noProof/>
                <w:lang w:val="en-US"/>
              </w:rPr>
              <w:t>Тип B</w:t>
            </w: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A82B59" w:rsidRDefault="0016495C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lastRenderedPageBreak/>
              <w:t>8.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82B59" w:rsidRDefault="0016495C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СТРОИТЕЛЬНЫЙ КОНТРОЛЬ ПРИ СТРОИТЕЛЬСТВЕ, РЕКОНСТРУКЦИИ, КАПИТАЛЬНОМ РЕМОНТЕ ОБЪЕКТОВ КАПИТАЛЬНОГО СТРОИТЕЛЬСТВА НА ОПАСНЫХ ПРОИЗВОДСТВЕННЫХ ОБЪЕКТАХ (ОПО), ОБЪЕКТАХ ЭНЕРГЕТИКИ И ОБЩЕПРОМЫШЛЕННЫХ ОБЪЕКТАХ:</w:t>
            </w:r>
          </w:p>
        </w:tc>
      </w:tr>
      <w:tr w:rsidR="001649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6495C" w:rsidRDefault="0016495C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16495C" w:rsidRDefault="0016495C" w:rsidP="00A72E6F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8.2.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6495C" w:rsidRDefault="0016495C" w:rsidP="00A72E6F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На ОПО горнорудной, нерудной промышленности</w:t>
            </w:r>
          </w:p>
        </w:tc>
      </w:tr>
      <w:tr w:rsidR="001649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6495C" w:rsidRDefault="0016495C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16495C" w:rsidRDefault="0016495C" w:rsidP="00A72E6F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8.5.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6495C" w:rsidRDefault="0016495C" w:rsidP="00A72E6F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На ОПО, где используется оборудование, работающее под избыточным давлением</w:t>
            </w:r>
          </w:p>
        </w:tc>
      </w:tr>
      <w:tr w:rsidR="001649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6495C" w:rsidRDefault="0016495C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16495C" w:rsidRDefault="0016495C" w:rsidP="00A72E6F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8.6.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6495C" w:rsidRDefault="0016495C" w:rsidP="00A72E6F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На ОПО, где используются стационарно установленные грузоподъемные механизмы, эскалаторы, канатные дороги и фуникулеры</w:t>
            </w:r>
          </w:p>
        </w:tc>
      </w:tr>
      <w:tr w:rsidR="001649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6495C" w:rsidRDefault="0016495C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16495C" w:rsidRDefault="0016495C" w:rsidP="00A72E6F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8.7.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6495C" w:rsidRDefault="0016495C" w:rsidP="00A72E6F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На ОПО газоснабжения</w:t>
            </w:r>
          </w:p>
        </w:tc>
      </w:tr>
      <w:tr w:rsidR="001649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6495C" w:rsidRDefault="0016495C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16495C" w:rsidRDefault="0016495C" w:rsidP="00A72E6F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8.8.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6495C" w:rsidRDefault="0016495C" w:rsidP="00A72E6F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На ОПО металлургической и коксохимической промышленности</w:t>
            </w:r>
          </w:p>
        </w:tc>
      </w:tr>
      <w:tr w:rsidR="001649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6495C" w:rsidRDefault="0016495C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16495C" w:rsidRDefault="0016495C" w:rsidP="00A72E6F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8.11.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6495C" w:rsidRDefault="0016495C" w:rsidP="00A72E6F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На объектах энергетики</w:t>
            </w:r>
          </w:p>
        </w:tc>
      </w:tr>
      <w:tr w:rsidR="001649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6495C" w:rsidRDefault="0016495C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16495C" w:rsidRDefault="0016495C" w:rsidP="00A72E6F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8.12.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6495C" w:rsidRDefault="0016495C" w:rsidP="00A72E6F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На общепромышленных объектах</w:t>
            </w:r>
          </w:p>
        </w:tc>
      </w:tr>
      <w:tr w:rsidR="00A82B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ind w:firstLine="113"/>
              <w:rPr>
                <w:noProof/>
                <w:highlight w:val="cyan"/>
              </w:rPr>
            </w:pPr>
          </w:p>
        </w:tc>
        <w:tc>
          <w:tcPr>
            <w:tcW w:w="1448" w:type="dxa"/>
            <w:tcBorders>
              <w:top w:val="nil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noProof/>
                <w:highlight w:val="cyan"/>
              </w:rPr>
            </w:pPr>
          </w:p>
        </w:tc>
        <w:tc>
          <w:tcPr>
            <w:tcW w:w="1174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</w:p>
        </w:tc>
      </w:tr>
    </w:tbl>
    <w:p w:rsidR="00A82B59" w:rsidRDefault="00A82B59">
      <w:pPr>
        <w:tabs>
          <w:tab w:val="left" w:pos="12049"/>
        </w:tabs>
      </w:pPr>
    </w:p>
    <w:p w:rsidR="00A82B59" w:rsidRDefault="00A82B59">
      <w:pPr>
        <w:tabs>
          <w:tab w:val="left" w:pos="12049"/>
        </w:tabs>
      </w:pPr>
      <w:bookmarkStart w:id="3" w:name="ProtBottom"/>
      <w:bookmarkEnd w:id="3"/>
    </w:p>
    <w:p w:rsidR="00A82B59" w:rsidRPr="007A4EFD" w:rsidRDefault="00A82B59">
      <w:pPr>
        <w:tabs>
          <w:tab w:val="left" w:pos="12049"/>
        </w:tabs>
      </w:pPr>
    </w:p>
    <w:p w:rsidR="007A4EFD" w:rsidRPr="007A4EFD" w:rsidRDefault="007A4EFD" w:rsidP="007A4EFD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16495C">
        <w:rPr>
          <w:sz w:val="24"/>
          <w:szCs w:val="24"/>
        </w:rPr>
        <w:t>field zagprot.PREDS not found</w:t>
      </w:r>
    </w:p>
    <w:p w:rsidR="007A4EFD" w:rsidRPr="007A4EFD" w:rsidRDefault="007A4EFD" w:rsidP="007A4EFD">
      <w:pPr>
        <w:rPr>
          <w:sz w:val="24"/>
          <w:szCs w:val="24"/>
        </w:rPr>
      </w:pPr>
    </w:p>
    <w:p w:rsidR="007A4EFD" w:rsidRPr="007A4EFD" w:rsidRDefault="007A4EFD" w:rsidP="007A4EFD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16495C">
        <w:rPr>
          <w:sz w:val="24"/>
          <w:szCs w:val="24"/>
        </w:rPr>
        <w:t>field zagprot.SECRS not found</w:t>
      </w:r>
    </w:p>
    <w:p w:rsidR="00A82B59" w:rsidRPr="004D637D" w:rsidRDefault="00A82B59">
      <w:pPr>
        <w:rPr>
          <w:lang w:val="en-US"/>
        </w:rPr>
      </w:pPr>
    </w:p>
    <w:sectPr w:rsidR="00A82B59" w:rsidRPr="004D637D">
      <w:headerReference w:type="default" r:id="rId8"/>
      <w:headerReference w:type="first" r:id="rId9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E74" w:rsidRDefault="00946E74">
      <w:r>
        <w:separator/>
      </w:r>
    </w:p>
  </w:endnote>
  <w:endnote w:type="continuationSeparator" w:id="0">
    <w:p w:rsidR="00946E74" w:rsidRDefault="00946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E74" w:rsidRDefault="00946E74">
      <w:r>
        <w:separator/>
      </w:r>
    </w:p>
  </w:footnote>
  <w:footnote w:type="continuationSeparator" w:id="0">
    <w:p w:rsidR="00946E74" w:rsidRDefault="00946E74">
      <w:r>
        <w:continuationSeparator/>
      </w:r>
    </w:p>
  </w:footnote>
  <w:footnote w:id="1">
    <w:p w:rsidR="00A82B59" w:rsidRDefault="00A82B59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B59" w:rsidRDefault="00A82B59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16495C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16495C">
      <w:rPr>
        <w:rStyle w:val="a7"/>
        <w:noProof/>
      </w:rPr>
      <w:t>2</w:t>
    </w:r>
    <w:r>
      <w:rPr>
        <w:rStyle w:val="a7"/>
      </w:rPr>
      <w:fldChar w:fldCharType="end"/>
    </w:r>
  </w:p>
  <w:p w:rsidR="00A82B59" w:rsidRDefault="00A82B5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B59" w:rsidRDefault="00A82B59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16495C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16495C">
      <w:rPr>
        <w:rStyle w:val="a7"/>
        <w:noProof/>
      </w:rPr>
      <w:t>2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160"/>
    <w:rsid w:val="0016495C"/>
    <w:rsid w:val="002950EF"/>
    <w:rsid w:val="00321F8C"/>
    <w:rsid w:val="003C33C5"/>
    <w:rsid w:val="004D637D"/>
    <w:rsid w:val="00583160"/>
    <w:rsid w:val="007A4EFD"/>
    <w:rsid w:val="00946E74"/>
    <w:rsid w:val="00984A7A"/>
    <w:rsid w:val="00A2656F"/>
    <w:rsid w:val="00A82B59"/>
    <w:rsid w:val="00BA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link w:val="ab"/>
    <w:rsid w:val="0016495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16495C"/>
    <w:rPr>
      <w:rFonts w:eastAsia="Tahoma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link w:val="ab"/>
    <w:rsid w:val="0016495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16495C"/>
    <w:rPr>
      <w:rFonts w:eastAsia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NTC</Company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dcterms:created xsi:type="dcterms:W3CDTF">2021-12-27T09:15:00Z</dcterms:created>
  <dcterms:modified xsi:type="dcterms:W3CDTF">2021-12-27T09:16:00Z</dcterms:modified>
</cp:coreProperties>
</file>