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9F" w:rsidRDefault="00804C9F" w:rsidP="00804C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Каталог </w:t>
      </w:r>
      <w:proofErr w:type="gramStart"/>
      <w:r>
        <w:rPr>
          <w:sz w:val="28"/>
          <w:szCs w:val="28"/>
        </w:rPr>
        <w:t>печатных</w:t>
      </w:r>
      <w:proofErr w:type="gramEnd"/>
      <w:r>
        <w:rPr>
          <w:sz w:val="28"/>
          <w:szCs w:val="28"/>
        </w:rPr>
        <w:t xml:space="preserve"> изданий почтой</w:t>
      </w:r>
    </w:p>
    <w:tbl>
      <w:tblPr>
        <w:tblpPr w:leftFromText="180" w:rightFromText="180" w:bottomFromText="200" w:horzAnchor="margin" w:tblpXSpec="center" w:tblpY="534"/>
        <w:tblW w:w="103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"/>
        <w:gridCol w:w="8147"/>
        <w:gridCol w:w="1321"/>
      </w:tblGrid>
      <w:tr w:rsidR="00804C9F" w:rsidTr="00E02EDC">
        <w:trPr>
          <w:trHeight w:val="12"/>
          <w:tblCellSpacing w:w="0" w:type="dxa"/>
        </w:trPr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C9F" w:rsidRDefault="00E02EDC" w:rsidP="00E02EDC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E02EDC" w:rsidRDefault="00E02EDC" w:rsidP="00E02EDC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  <w:bookmarkStart w:id="0" w:name="_GoBack"/>
            <w:bookmarkEnd w:id="0"/>
          </w:p>
        </w:tc>
        <w:tc>
          <w:tcPr>
            <w:tcW w:w="8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C9F" w:rsidRDefault="00804C9F" w:rsidP="00E02EDC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DC" w:rsidRDefault="00804C9F" w:rsidP="00E02E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Продажная стоимость с учетом НДС (10%)</w:t>
            </w:r>
          </w:p>
          <w:p w:rsidR="00804C9F" w:rsidRDefault="00804C9F" w:rsidP="00E02E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</w:tr>
      <w:tr w:rsidR="00804C9F" w:rsidTr="00E02EDC">
        <w:trPr>
          <w:trHeight w:val="12"/>
          <w:tblCellSpacing w:w="0" w:type="dxa"/>
        </w:trPr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C9F" w:rsidRPr="00F01541" w:rsidRDefault="00F01541">
            <w:pPr>
              <w:tabs>
                <w:tab w:val="left" w:pos="540"/>
              </w:tabs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C9F" w:rsidRDefault="00804C9F" w:rsidP="00E07A60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Единые системы саморегулирования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C9F" w:rsidRDefault="00804C9F" w:rsidP="00E07A6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420</w:t>
            </w:r>
          </w:p>
        </w:tc>
      </w:tr>
      <w:tr w:rsidR="00804C9F" w:rsidTr="00E02EDC">
        <w:trPr>
          <w:trHeight w:val="12"/>
          <w:tblCellSpacing w:w="0" w:type="dxa"/>
        </w:trPr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C9F" w:rsidRPr="00F01541" w:rsidRDefault="00EF7250">
            <w:pPr>
              <w:spacing w:before="100" w:beforeAutospacing="1" w:after="100" w:afterAutospacing="1"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C9F" w:rsidRDefault="00804C9F" w:rsidP="00E07A60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С5В16 Методические указания о порядке проведения испытаний стальных канатов на канатно-испытательных станциях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C9F" w:rsidRDefault="00F01541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</w:t>
            </w:r>
          </w:p>
        </w:tc>
      </w:tr>
      <w:tr w:rsidR="00804C9F" w:rsidTr="00E02EDC">
        <w:trPr>
          <w:trHeight w:val="12"/>
          <w:tblCellSpacing w:w="0" w:type="dxa"/>
        </w:trPr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C9F" w:rsidRPr="00F01541" w:rsidRDefault="00965BAA">
            <w:pPr>
              <w:spacing w:before="100" w:beforeAutospacing="1" w:after="100" w:afterAutospacing="1"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C9F" w:rsidRDefault="00804C9F" w:rsidP="00E07A60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С10В34 Комментарии к Правилам устройства и безопасной эксплуатации грузоподъемных кранов-манипуляторов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C9F" w:rsidRDefault="00804C9F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</w:tr>
      <w:tr w:rsidR="00E07A60" w:rsidTr="00E02EDC">
        <w:trPr>
          <w:trHeight w:val="12"/>
          <w:tblCellSpacing w:w="0" w:type="dxa"/>
        </w:trPr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A60" w:rsidRDefault="00965BAA">
            <w:pPr>
              <w:spacing w:before="100" w:beforeAutospacing="1" w:after="100" w:afterAutospacing="1"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A60" w:rsidRDefault="00E07A60" w:rsidP="00E07A60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С10В45 Правила устройства и безопасной эксплуатации паровых и водогрейных котлов для объектов использования атомной энергии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A60" w:rsidRDefault="00E07A6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</w:tr>
      <w:tr w:rsidR="00804C9F" w:rsidTr="00E02EDC">
        <w:trPr>
          <w:trHeight w:val="12"/>
          <w:tblCellSpacing w:w="0" w:type="dxa"/>
        </w:trPr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C9F" w:rsidRPr="00F01541" w:rsidRDefault="00965BAA">
            <w:pPr>
              <w:spacing w:before="100" w:beforeAutospacing="1" w:after="100" w:afterAutospacing="1"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C9F" w:rsidRDefault="00804C9F" w:rsidP="00E07A60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С10В59 Рекомендации по промышленной безопасности для инженерно-технических работников, ответственных за содержание кранов-трубоукладчиков в исправном состоянии 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C9F" w:rsidRDefault="00804C9F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</w:tr>
      <w:tr w:rsidR="00804C9F" w:rsidTr="00E02EDC">
        <w:trPr>
          <w:trHeight w:val="12"/>
          <w:tblCellSpacing w:w="0" w:type="dxa"/>
        </w:trPr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C9F" w:rsidRPr="00F01541" w:rsidRDefault="00965BAA">
            <w:pPr>
              <w:spacing w:before="100" w:beforeAutospacing="1" w:after="100" w:afterAutospacing="1"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C9F" w:rsidRDefault="00804C9F" w:rsidP="00E07A60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С10В6 Нормы расчета на прочность стационарных котлов и трубопроводов пара и горячей воды, с Изменением №1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C9F" w:rsidRDefault="00804C9F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</w:t>
            </w:r>
          </w:p>
        </w:tc>
      </w:tr>
      <w:tr w:rsidR="00804C9F" w:rsidTr="00E02EDC">
        <w:trPr>
          <w:trHeight w:val="12"/>
          <w:tblCellSpacing w:w="0" w:type="dxa"/>
        </w:trPr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C9F" w:rsidRPr="00F01541" w:rsidRDefault="00965BAA">
            <w:pPr>
              <w:spacing w:before="100" w:beforeAutospacing="1" w:after="100" w:afterAutospacing="1"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C9F" w:rsidRDefault="00804C9F" w:rsidP="00E07A60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С10В67 Рекомендации по промышленной безопасности для специалистов (лиц), ответственных за безопасное производство работ мостовыми, козловыми и железнодорожными кранами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C9F" w:rsidRDefault="00804C9F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</w:tr>
      <w:tr w:rsidR="00804C9F" w:rsidTr="00E02EDC">
        <w:trPr>
          <w:trHeight w:val="12"/>
          <w:tblCellSpacing w:w="0" w:type="dxa"/>
        </w:trPr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C9F" w:rsidRPr="00F01541" w:rsidRDefault="00965BAA">
            <w:pPr>
              <w:spacing w:before="100" w:beforeAutospacing="1" w:after="100" w:afterAutospacing="1"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C9F" w:rsidRDefault="00804C9F" w:rsidP="00E07A60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С10В68 Рекомендации по экспертному обследованию грузоподъемных кранов мостового типа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C9F" w:rsidRDefault="00804C9F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</w:t>
            </w:r>
          </w:p>
        </w:tc>
      </w:tr>
      <w:tr w:rsidR="00804C9F" w:rsidTr="00E02EDC">
        <w:trPr>
          <w:trHeight w:val="12"/>
          <w:tblCellSpacing w:w="0" w:type="dxa"/>
        </w:trPr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C9F" w:rsidRPr="00F01541" w:rsidRDefault="00965BAA">
            <w:pPr>
              <w:spacing w:before="100" w:beforeAutospacing="1" w:after="100" w:afterAutospacing="1"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C9F" w:rsidRDefault="00804C9F" w:rsidP="00E07A60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С10В69 Рекомендации по промышленной безопасности для специалистов (лиц), ответственных за безопасное производство работ башенными кранами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C9F" w:rsidRDefault="00804C9F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804C9F" w:rsidTr="00E02EDC">
        <w:trPr>
          <w:trHeight w:val="12"/>
          <w:tblCellSpacing w:w="0" w:type="dxa"/>
        </w:trPr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C9F" w:rsidRPr="00F01541" w:rsidRDefault="00965BAA">
            <w:pPr>
              <w:spacing w:before="100" w:beforeAutospacing="1" w:after="100" w:afterAutospacing="1"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C9F" w:rsidRDefault="00804C9F" w:rsidP="00E07A60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С10В70 Рекомендации по экспертному обследованию башенных, стреловых несамоходных и мачтовых кранов, кранов-лесопогрузчиков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C9F" w:rsidRDefault="00804C9F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</w:tr>
      <w:tr w:rsidR="00804C9F" w:rsidTr="00E02EDC">
        <w:trPr>
          <w:trHeight w:val="12"/>
          <w:tblCellSpacing w:w="0" w:type="dxa"/>
        </w:trPr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C9F" w:rsidRPr="00F01541" w:rsidRDefault="00965BAA">
            <w:pPr>
              <w:spacing w:before="100" w:beforeAutospacing="1" w:after="100" w:afterAutospacing="1"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C9F" w:rsidRDefault="00804C9F" w:rsidP="00E07A60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С10В71 Рекомендации по экспертному обследованию стреловых кранов общего назначения, специальных монтажных кранов и кранов-трубоукладчиков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C9F" w:rsidRDefault="00804C9F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</w:tr>
      <w:tr w:rsidR="00804C9F" w:rsidTr="00E02EDC">
        <w:trPr>
          <w:trHeight w:val="12"/>
          <w:tblCellSpacing w:w="0" w:type="dxa"/>
        </w:trPr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C9F" w:rsidRPr="00F01541" w:rsidRDefault="00965BAA">
            <w:pPr>
              <w:spacing w:before="100" w:beforeAutospacing="1" w:after="100" w:afterAutospacing="1"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C9F" w:rsidRDefault="00804C9F" w:rsidP="00E07A60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С10В72 Методические рекомендации о порядке разработки проектов производства работ грузоподъемными машинами и технологических карт погрузочно-разгрузочных работ 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C9F" w:rsidRDefault="00804C9F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</w:tr>
      <w:tr w:rsidR="00804C9F" w:rsidTr="00E02EDC">
        <w:trPr>
          <w:trHeight w:val="12"/>
          <w:tblCellSpacing w:w="0" w:type="dxa"/>
        </w:trPr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C9F" w:rsidRPr="00F01541" w:rsidRDefault="00965BAA">
            <w:pPr>
              <w:spacing w:before="100" w:beforeAutospacing="1" w:after="100" w:afterAutospacing="1"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C9F" w:rsidRDefault="00804C9F" w:rsidP="00E07A60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С10В74 Производственный </w:t>
            </w: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соблюдением требований промышленной безопасности при эксплуатации стреловых кранов: Сборник документов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C9F" w:rsidRDefault="00804C9F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</w:t>
            </w:r>
          </w:p>
        </w:tc>
      </w:tr>
      <w:tr w:rsidR="00804C9F" w:rsidTr="00E02EDC">
        <w:trPr>
          <w:trHeight w:val="12"/>
          <w:tblCellSpacing w:w="0" w:type="dxa"/>
        </w:trPr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C9F" w:rsidRPr="00F01541" w:rsidRDefault="00965BAA">
            <w:pPr>
              <w:spacing w:before="100" w:beforeAutospacing="1" w:after="100" w:afterAutospacing="1"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C9F" w:rsidRDefault="00804C9F" w:rsidP="00E07A60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С17В20 Учет электрической и тепловой энергии: Сборник документов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C9F" w:rsidRDefault="00804C9F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804C9F" w:rsidTr="00E02EDC">
        <w:trPr>
          <w:trHeight w:val="12"/>
          <w:tblCellSpacing w:w="0" w:type="dxa"/>
        </w:trPr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C9F" w:rsidRPr="00F01541" w:rsidRDefault="00965BAA">
            <w:pPr>
              <w:spacing w:before="100" w:beforeAutospacing="1" w:after="100" w:afterAutospacing="1"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C9F" w:rsidRDefault="00804C9F" w:rsidP="00E07A60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С17В30 Методические указания по оценке живучести оборудования тепловых электростанций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C9F" w:rsidRDefault="00804C9F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</w:tr>
      <w:tr w:rsidR="00804C9F" w:rsidTr="00E02EDC">
        <w:trPr>
          <w:trHeight w:val="12"/>
          <w:tblCellSpacing w:w="0" w:type="dxa"/>
        </w:trPr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C9F" w:rsidRPr="00F01541" w:rsidRDefault="00965BAA">
            <w:pPr>
              <w:spacing w:before="100" w:beforeAutospacing="1" w:after="100" w:afterAutospacing="1"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C9F" w:rsidRDefault="00804C9F" w:rsidP="00E07A60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С18В1 Законодательство в сфере строительства: Сборник документов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C9F" w:rsidRDefault="00804C9F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</w:tr>
      <w:tr w:rsidR="00804C9F" w:rsidTr="00E02EDC">
        <w:trPr>
          <w:trHeight w:val="12"/>
          <w:tblCellSpacing w:w="0" w:type="dxa"/>
        </w:trPr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C9F" w:rsidRPr="00F01541" w:rsidRDefault="00965BAA">
            <w:pPr>
              <w:spacing w:before="100" w:beforeAutospacing="1" w:after="100" w:afterAutospacing="1"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C9F" w:rsidRDefault="00804C9F" w:rsidP="00E07A60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С18В2 Нормативные правовые акты при осуществлении государственного строительного надзора: Сборник документов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C9F" w:rsidRDefault="00804C9F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804C9F" w:rsidTr="00E02EDC">
        <w:trPr>
          <w:trHeight w:val="12"/>
          <w:tblCellSpacing w:w="0" w:type="dxa"/>
        </w:trPr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C9F" w:rsidRPr="00F01541" w:rsidRDefault="00965BAA">
            <w:pPr>
              <w:spacing w:before="100" w:beforeAutospacing="1" w:after="100" w:afterAutospacing="1"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8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C9F" w:rsidRDefault="00804C9F" w:rsidP="00E07A60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С27В1 Методическое руководство по оценке степени риска аварий на магистральных нефтепроводах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C9F" w:rsidRDefault="00804C9F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</w:tr>
      <w:tr w:rsidR="00804C9F" w:rsidTr="00E02EDC">
        <w:trPr>
          <w:trHeight w:val="12"/>
          <w:tblCellSpacing w:w="0" w:type="dxa"/>
        </w:trPr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C9F" w:rsidRPr="00F01541" w:rsidRDefault="00E02EDC">
            <w:pPr>
              <w:spacing w:before="100" w:beforeAutospacing="1" w:after="100" w:afterAutospacing="1"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</w:t>
            </w:r>
          </w:p>
        </w:tc>
        <w:tc>
          <w:tcPr>
            <w:tcW w:w="8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C9F" w:rsidRDefault="00804C9F" w:rsidP="00E07A60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С28В11 Методические рекомендации о порядке проведения теплового контроля технических устройств и сооружений, применяемых и эксплуатируемых на опасных производственных объектах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C9F" w:rsidRDefault="00804C9F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</w:tr>
      <w:tr w:rsidR="00804C9F" w:rsidTr="00E02EDC">
        <w:trPr>
          <w:trHeight w:val="12"/>
          <w:tblCellSpacing w:w="0" w:type="dxa"/>
        </w:trPr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C9F" w:rsidRPr="00F01541" w:rsidRDefault="00E02EDC">
            <w:pPr>
              <w:spacing w:before="100" w:beforeAutospacing="1" w:after="100" w:afterAutospacing="1"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C9F" w:rsidRDefault="00804C9F" w:rsidP="00E07A60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С28В4 Система неразрушающего контроля. Виды (методы) и технология неразрушающего контроля. Термины и определения. Справочное пособие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C9F" w:rsidRDefault="00804C9F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</w:tr>
      <w:tr w:rsidR="00804C9F" w:rsidTr="00E02EDC">
        <w:trPr>
          <w:trHeight w:val="12"/>
          <w:tblCellSpacing w:w="0" w:type="dxa"/>
        </w:trPr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C9F" w:rsidRPr="00F01541" w:rsidRDefault="00E02EDC">
            <w:pPr>
              <w:spacing w:before="100" w:beforeAutospacing="1" w:after="100" w:afterAutospacing="1"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8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C9F" w:rsidRDefault="00804C9F" w:rsidP="00E07A60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С28В7 Перечень средств неразрушающего контроля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C9F" w:rsidRDefault="00804C9F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804C9F" w:rsidTr="00E02EDC">
        <w:trPr>
          <w:trHeight w:val="12"/>
          <w:tblCellSpacing w:w="0" w:type="dxa"/>
        </w:trPr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C9F" w:rsidRPr="00F01541" w:rsidRDefault="00E02EDC">
            <w:pPr>
              <w:spacing w:before="100" w:beforeAutospacing="1" w:after="100" w:afterAutospacing="1"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8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C9F" w:rsidRDefault="00804C9F" w:rsidP="00E07A60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С32В1 «Общие документы по аккредитации»</w:t>
            </w:r>
            <w:proofErr w:type="gramStart"/>
            <w:r>
              <w:rPr>
                <w:lang w:eastAsia="en-US"/>
              </w:rPr>
              <w:t>.(</w:t>
            </w:r>
            <w:proofErr w:type="gramEnd"/>
            <w:r>
              <w:rPr>
                <w:lang w:eastAsia="en-US"/>
              </w:rPr>
              <w:t>СДА-01-2009,СДА-02-2009,СДА-03-2009,СДА-04-2009, СДА-05-2009,СДА-06-02009, СДА-07-2009,СДА-08-2009,СДА-09-2009,СДА-22-2009)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C9F" w:rsidRDefault="00804C9F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</w:tr>
      <w:tr w:rsidR="00804C9F" w:rsidTr="00E02EDC">
        <w:trPr>
          <w:trHeight w:val="12"/>
          <w:tblCellSpacing w:w="0" w:type="dxa"/>
        </w:trPr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C9F" w:rsidRPr="00F01541" w:rsidRDefault="00E02EDC">
            <w:pPr>
              <w:spacing w:before="100" w:beforeAutospacing="1" w:after="100" w:afterAutospacing="1"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8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C9F" w:rsidRDefault="00804C9F" w:rsidP="00E07A60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С32В3 "Аттестация </w:t>
            </w:r>
            <w:proofErr w:type="spellStart"/>
            <w:r>
              <w:rPr>
                <w:lang w:eastAsia="en-US"/>
              </w:rPr>
              <w:t>электролабораторий</w:t>
            </w:r>
            <w:proofErr w:type="spellEnd"/>
            <w:r>
              <w:rPr>
                <w:lang w:eastAsia="en-US"/>
              </w:rPr>
              <w:t xml:space="preserve"> и лабораторий теплотехнических измерений"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C9F" w:rsidRDefault="00804C9F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336</w:t>
            </w:r>
          </w:p>
        </w:tc>
      </w:tr>
      <w:tr w:rsidR="00804C9F" w:rsidTr="00E02EDC">
        <w:trPr>
          <w:trHeight w:val="12"/>
          <w:tblCellSpacing w:w="0" w:type="dxa"/>
        </w:trPr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C9F" w:rsidRPr="00F01541" w:rsidRDefault="00E02EDC">
            <w:pPr>
              <w:spacing w:before="100" w:beforeAutospacing="1" w:after="100" w:afterAutospacing="1"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8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C9F" w:rsidRDefault="00804C9F" w:rsidP="00E07A60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С32В4  «Документы по аккредитации органов по аттестации (сертификации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  <w:r>
              <w:rPr>
                <w:lang w:eastAsia="en-US"/>
              </w:rPr>
              <w:t xml:space="preserve"> персонала». (СДА-12-2009,СДА-13-2009,СДА-14-2009,СДА-23-2009,СДА-24-2009,СДА-25-02009)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C9F" w:rsidRDefault="00804C9F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</w:tr>
      <w:tr w:rsidR="00804C9F" w:rsidTr="00E02EDC">
        <w:trPr>
          <w:trHeight w:val="12"/>
          <w:tblCellSpacing w:w="0" w:type="dxa"/>
        </w:trPr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C9F" w:rsidRPr="00F01541" w:rsidRDefault="00E02EDC">
            <w:pPr>
              <w:spacing w:before="100" w:beforeAutospacing="1" w:after="100" w:afterAutospacing="1"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8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C9F" w:rsidRDefault="00804C9F" w:rsidP="00E07A60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С32В5  «Документы по аккредитации инспекционных органов и испытательных лабораторий». (СДА-11-2009,СДА-15-2009,СДА-17-2009,СДА-18-2009)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C9F" w:rsidRDefault="00804C9F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</w:tr>
      <w:tr w:rsidR="00804C9F" w:rsidTr="00E02EDC">
        <w:trPr>
          <w:trHeight w:val="12"/>
          <w:tblCellSpacing w:w="0" w:type="dxa"/>
        </w:trPr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C9F" w:rsidRPr="00F01541" w:rsidRDefault="00E02EDC">
            <w:pPr>
              <w:spacing w:before="100" w:beforeAutospacing="1" w:after="100" w:afterAutospacing="1"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C9F" w:rsidRDefault="00804C9F" w:rsidP="00E07A60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С32В6 «Документы по аккредитации независимых </w:t>
            </w:r>
            <w:proofErr w:type="spellStart"/>
            <w:r>
              <w:rPr>
                <w:lang w:eastAsia="en-US"/>
              </w:rPr>
              <w:t>аттестационно</w:t>
            </w:r>
            <w:proofErr w:type="spellEnd"/>
            <w:r>
              <w:rPr>
                <w:lang w:eastAsia="en-US"/>
              </w:rPr>
              <w:t>-методических центров и передаче полномочий территориальным уполномоченным органам». (СДА-10-2009,СДА-16-2009)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C9F" w:rsidRDefault="00804C9F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</w:tr>
      <w:tr w:rsidR="00804C9F" w:rsidTr="00E02EDC">
        <w:trPr>
          <w:trHeight w:val="215"/>
          <w:tblCellSpacing w:w="0" w:type="dxa"/>
        </w:trPr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C9F" w:rsidRPr="00F01541" w:rsidRDefault="00E02EDC">
            <w:pPr>
              <w:spacing w:before="100" w:beforeAutospacing="1" w:after="100" w:afterAutospacing="1"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8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C9F" w:rsidRDefault="00804C9F" w:rsidP="00E07A60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 С32В7 «Документы по аккредитации органов по сертификации систем менеджмента и органов по сертификации продукции»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 xml:space="preserve">В настоящий сборник вошли: Руководство по применению стандарта ГОСТ 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 xml:space="preserve"> ИСО/МЭК 65-2000, ГОСТ Р ИСО/МЭК 17021-2008, «Общие требования к органам по сертификации продукции в области промышленной, экологической безопасности, безопасности в энергетике и строительстве (СДА-19-2010), «Оценка соответствия. Требования к органам, проводящим аудит и сертификацию систем менеджмента в области промышленной, экологической безопасности, безопасности в энергетике и строительстве» (СДА2010), Правила проведения сертификации продукции (СДА-21-2010).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C9F" w:rsidRDefault="00804C9F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432</w:t>
            </w:r>
          </w:p>
        </w:tc>
      </w:tr>
      <w:tr w:rsidR="00804C9F" w:rsidTr="00E02EDC">
        <w:trPr>
          <w:trHeight w:val="300"/>
          <w:tblCellSpacing w:w="0" w:type="dxa"/>
        </w:trPr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C9F" w:rsidRPr="00F01541" w:rsidRDefault="00E02EDC">
            <w:pPr>
              <w:spacing w:before="100" w:beforeAutospacing="1" w:after="100" w:afterAutospacing="1"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8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C9F" w:rsidRDefault="00804C9F" w:rsidP="00E07A60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«Сборник новых учебных программ для подготовки, повышения квалификации, переподготовки персонала по обслуживанию подъемных сооружений» Часть III. </w:t>
            </w:r>
            <w:proofErr w:type="gramStart"/>
            <w:r>
              <w:rPr>
                <w:lang w:eastAsia="en-US"/>
              </w:rPr>
              <w:t>(В настоящий сборник включены новые учебные программы для подготовки, повышения квалификации, переподготовки персонала по обслуживанию подъемных сооружений: крановщиков (машинистов) автомобильных кранов и кранов на специальном шасси автомобильного типа; крановщиков (машинистов) башенных кранов; машинистов автомобильных подъемников (вышек); слесарей по техническому обслуживанию и ремонту грузоподъемных машин; стропальщиков; рабочих люльки, находящихся на подъемнике (вышке).</w:t>
            </w:r>
            <w:proofErr w:type="gramEnd"/>
            <w:r>
              <w:rPr>
                <w:lang w:eastAsia="en-US"/>
              </w:rPr>
              <w:t xml:space="preserve"> Помещены примерные экзаменационные билеты для аттестации персонала, обслуживающего подъемные сооружения.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C9F" w:rsidRDefault="00804C9F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396</w:t>
            </w:r>
          </w:p>
        </w:tc>
      </w:tr>
      <w:tr w:rsidR="00804C9F" w:rsidTr="00E02EDC">
        <w:trPr>
          <w:trHeight w:val="245"/>
          <w:tblCellSpacing w:w="0" w:type="dxa"/>
        </w:trPr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C9F" w:rsidRPr="00F01541" w:rsidRDefault="00E02EDC">
            <w:pPr>
              <w:spacing w:before="100" w:beforeAutospacing="1" w:after="100" w:afterAutospacing="1"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8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C9F" w:rsidRDefault="00804C9F" w:rsidP="00E07A60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«Строительный контроль» Сборник документов (2-е издание с дополнениями и изменениями).  </w:t>
            </w:r>
            <w:proofErr w:type="gramStart"/>
            <w:r>
              <w:rPr>
                <w:lang w:eastAsia="en-US"/>
              </w:rPr>
              <w:t xml:space="preserve">(Сборник разработан в порядке информации о реализации </w:t>
            </w:r>
            <w:r>
              <w:rPr>
                <w:lang w:eastAsia="en-US"/>
              </w:rPr>
              <w:lastRenderedPageBreak/>
              <w:t>требований федерального законодательства в области строительного контроля.</w:t>
            </w:r>
            <w:proofErr w:type="gramEnd"/>
            <w:r>
              <w:rPr>
                <w:lang w:eastAsia="en-US"/>
              </w:rPr>
              <w:t xml:space="preserve"> В сборнике представлены документы по вопросам строительного контроля, цели и задачи строительного контроля. </w:t>
            </w:r>
            <w:proofErr w:type="gramStart"/>
            <w:r>
              <w:rPr>
                <w:lang w:eastAsia="en-US"/>
              </w:rPr>
              <w:t xml:space="preserve">В него вошли Постановления Правительства Российской Федерации от 1 февраля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lang w:eastAsia="en-US"/>
                </w:rPr>
                <w:t>2006 г</w:t>
              </w:r>
            </w:smartTag>
            <w:r>
              <w:rPr>
                <w:lang w:eastAsia="en-US"/>
              </w:rPr>
              <w:t>. № 54 «О государственном строительном надзоре в Российской Федерации», РД-11-02-2006, РД-1-03-2006, РД-11-04-2006, РД-11-05-2007, СДОС-03-2010, СДОС-04-2010)</w:t>
            </w:r>
            <w:proofErr w:type="gramEnd"/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C9F" w:rsidRDefault="00804C9F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612</w:t>
            </w:r>
          </w:p>
        </w:tc>
      </w:tr>
      <w:tr w:rsidR="00804C9F" w:rsidTr="00E02EDC">
        <w:trPr>
          <w:trHeight w:val="191"/>
          <w:tblCellSpacing w:w="0" w:type="dxa"/>
        </w:trPr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C9F" w:rsidRPr="00F01541" w:rsidRDefault="00E02EDC">
            <w:pPr>
              <w:spacing w:before="100" w:beforeAutospacing="1" w:after="100" w:afterAutospacing="1"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</w:t>
            </w:r>
          </w:p>
        </w:tc>
        <w:tc>
          <w:tcPr>
            <w:tcW w:w="8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C9F" w:rsidRDefault="00804C9F" w:rsidP="00E07A60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Сборник новых типовых инструкций для крановщиков, машинистов, операторов по безопасной эксплуатации грузоподъемных машин. Ч. 1. </w:t>
            </w:r>
            <w:r w:rsidR="00E07A60">
              <w:rPr>
                <w:lang w:eastAsia="en-US"/>
              </w:rPr>
              <w:t xml:space="preserve">          </w:t>
            </w:r>
            <w:proofErr w:type="gramStart"/>
            <w:r>
              <w:rPr>
                <w:lang w:eastAsia="en-US"/>
              </w:rPr>
              <w:t>(В настоящий сборник включены новые типовые инструкции для крановщиков (машинистов) мостовых и козловых кранов, башенных кранов, стреловых кранов, кранов-трубоукладчиков, операторов (машинистов) кранов-манипуляторов, машинистов подъемников (вышек) по безопасной эксплуатации грузоподъемных машин.</w:t>
            </w:r>
            <w:proofErr w:type="gramEnd"/>
            <w:r>
              <w:rPr>
                <w:lang w:eastAsia="en-US"/>
              </w:rPr>
              <w:t xml:space="preserve"> В приложении приведены нормы браковки канатов, грузозахватных приспособлений; форма вахтенного журнала и наряда-допуска на производство работ краном вблизи ЛЭП; Технический регламент о безопасности машин и оборудования.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C9F" w:rsidRDefault="00804C9F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818</w:t>
            </w:r>
          </w:p>
        </w:tc>
      </w:tr>
      <w:tr w:rsidR="00804C9F" w:rsidTr="00E02EDC">
        <w:trPr>
          <w:trHeight w:val="12"/>
          <w:tblCellSpacing w:w="0" w:type="dxa"/>
        </w:trPr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C9F" w:rsidRPr="00F01541" w:rsidRDefault="00E02EDC">
            <w:pPr>
              <w:spacing w:before="100" w:beforeAutospacing="1" w:after="100" w:afterAutospacing="1"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8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C9F" w:rsidRDefault="00804C9F" w:rsidP="00E07A60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«Безопасность строительства и осуществление строительного контроля» Методическое пособие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C9F" w:rsidRDefault="00804C9F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1106</w:t>
            </w:r>
          </w:p>
        </w:tc>
      </w:tr>
      <w:tr w:rsidR="00804C9F" w:rsidTr="00E02EDC">
        <w:trPr>
          <w:trHeight w:val="12"/>
          <w:tblCellSpacing w:w="0" w:type="dxa"/>
        </w:trPr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C9F" w:rsidRPr="00F01541" w:rsidRDefault="00E02EDC">
            <w:pPr>
              <w:spacing w:before="100" w:beforeAutospacing="1" w:after="100" w:afterAutospacing="1"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8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C9F" w:rsidRDefault="00804C9F" w:rsidP="00E07A60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С32В9 «Методические рекомендации о порядке проведения акустико-эмиссионного контроля металлических конструкций грузоподъемных кранов стрелового типа» СДОС-08-2012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C9F" w:rsidRDefault="00804C9F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318</w:t>
            </w:r>
          </w:p>
        </w:tc>
      </w:tr>
      <w:tr w:rsidR="00804C9F" w:rsidTr="00E02EDC">
        <w:trPr>
          <w:trHeight w:val="12"/>
          <w:tblCellSpacing w:w="0" w:type="dxa"/>
        </w:trPr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C9F" w:rsidRPr="00F01541" w:rsidRDefault="00E02EDC">
            <w:pPr>
              <w:spacing w:before="100" w:beforeAutospacing="1" w:after="100" w:afterAutospacing="1"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8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C9F" w:rsidRDefault="00804C9F" w:rsidP="00E07A60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С32В8 «Методические рекомендации о порядке проведения контроля герметичности технических устройств и сооружений, применяемых и эксплуатируемых на опасных производственных объектах» СДОС-07-2012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C9F" w:rsidRDefault="00804C9F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650</w:t>
            </w:r>
          </w:p>
        </w:tc>
      </w:tr>
      <w:tr w:rsidR="000E4816" w:rsidTr="00E02EDC">
        <w:trPr>
          <w:trHeight w:val="54"/>
          <w:tblCellSpacing w:w="0" w:type="dxa"/>
        </w:trPr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4816" w:rsidRPr="001C0974" w:rsidRDefault="00E02EDC" w:rsidP="000E4816">
            <w:pPr>
              <w:jc w:val="center"/>
            </w:pPr>
            <w:r>
              <w:t>34</w:t>
            </w:r>
          </w:p>
        </w:tc>
        <w:tc>
          <w:tcPr>
            <w:tcW w:w="8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4816" w:rsidRPr="001C0974" w:rsidRDefault="000E4816" w:rsidP="000E4816">
            <w:pPr>
              <w:jc w:val="both"/>
            </w:pPr>
            <w:r w:rsidRPr="001C0974">
              <w:t>Руководство по безопасности «Методические рекомендации о порядке проведения компьютерной радиографии сварных соединений технических устройств, строительных конструкций зданий и сооружений, применяемых и эксплуатируемых на опасных производственных объектах»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4816" w:rsidRDefault="000E4816" w:rsidP="000E4816">
            <w:pPr>
              <w:jc w:val="center"/>
            </w:pPr>
            <w:r>
              <w:t>465,6</w:t>
            </w:r>
          </w:p>
        </w:tc>
      </w:tr>
    </w:tbl>
    <w:p w:rsidR="00804C9F" w:rsidRDefault="00804C9F" w:rsidP="00804C9F">
      <w:pPr>
        <w:ind w:left="-180"/>
      </w:pPr>
    </w:p>
    <w:p w:rsidR="00804C9F" w:rsidRDefault="00804C9F" w:rsidP="00804C9F"/>
    <w:p w:rsidR="00804C9F" w:rsidRDefault="00804C9F" w:rsidP="00804C9F"/>
    <w:p w:rsidR="00F27D43" w:rsidRDefault="00F27D43"/>
    <w:sectPr w:rsidR="00F27D43" w:rsidSect="00E02ED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9F"/>
    <w:rsid w:val="000E4816"/>
    <w:rsid w:val="007B1599"/>
    <w:rsid w:val="00804C9F"/>
    <w:rsid w:val="00965BAA"/>
    <w:rsid w:val="00E02EDC"/>
    <w:rsid w:val="00E07A60"/>
    <w:rsid w:val="00EF7250"/>
    <w:rsid w:val="00F01541"/>
    <w:rsid w:val="00F2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1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izdatel</dc:creator>
  <cp:lastModifiedBy>izdatel</cp:lastModifiedBy>
  <cp:revision>12</cp:revision>
  <dcterms:created xsi:type="dcterms:W3CDTF">2017-04-12T09:33:00Z</dcterms:created>
  <dcterms:modified xsi:type="dcterms:W3CDTF">2019-11-07T13:09:00Z</dcterms:modified>
</cp:coreProperties>
</file>